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7A272A">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7A272A">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6460AA" w:rsidP="007A272A">
            <w:pPr>
              <w:spacing w:after="60"/>
              <w:jc w:val="center"/>
              <w:rPr>
                <w:sz w:val="20"/>
              </w:rPr>
            </w:pPr>
            <w:r w:rsidRPr="009752C7">
              <w:rPr>
                <w:sz w:val="20"/>
              </w:rPr>
              <w:t>за 20</w:t>
            </w:r>
            <w:r w:rsidR="007A272A">
              <w:rPr>
                <w:sz w:val="20"/>
              </w:rPr>
              <w:t>19</w:t>
            </w:r>
            <w:r w:rsidRPr="009752C7">
              <w:rPr>
                <w:sz w:val="20"/>
              </w:rPr>
              <w:t xml:space="preserve"> г.</w:t>
            </w:r>
            <w:r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7A272A">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7A272A">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7A272A" w:rsidRDefault="006460AA">
            <w:pPr>
              <w:spacing w:before="40" w:line="180" w:lineRule="exact"/>
              <w:jc w:val="center"/>
              <w:rPr>
                <w:sz w:val="20"/>
              </w:rPr>
            </w:pPr>
            <w:r w:rsidRPr="009752C7">
              <w:rPr>
                <w:sz w:val="20"/>
              </w:rPr>
              <w:t xml:space="preserve">до 5 марта </w:t>
            </w:r>
          </w:p>
          <w:p w:rsidR="00ED43D1" w:rsidRPr="007A272A" w:rsidRDefault="00ED43D1">
            <w:pPr>
              <w:spacing w:before="40" w:line="180" w:lineRule="exact"/>
              <w:jc w:val="center"/>
              <w:rPr>
                <w:sz w:val="20"/>
              </w:rPr>
            </w:pPr>
          </w:p>
          <w:p w:rsidR="00ED43D1" w:rsidRPr="007A272A"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Pr="009752C7">
              <w:rPr>
                <w:sz w:val="20"/>
              </w:rPr>
              <w:t xml:space="preserve"> </w:t>
            </w:r>
            <w:r w:rsidR="007A272A">
              <w:rPr>
                <w:sz w:val="20"/>
              </w:rPr>
              <w:t>ГБУЗ ТО «Областная больница №4» (г. Ишим) филиал №6 Плешковская врачебная амбулатория</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Pr="009752C7">
              <w:rPr>
                <w:sz w:val="20"/>
              </w:rPr>
              <w:t xml:space="preserve"> </w:t>
            </w:r>
            <w:r w:rsidR="007A272A">
              <w:rPr>
                <w:sz w:val="20"/>
              </w:rPr>
              <w:t>627717 Россия Тюменская область, Ишимский район с. Плешково ул. Почтовая 4</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7A272A" w:rsidRPr="009752C7" w:rsidTr="000A165A">
        <w:tc>
          <w:tcPr>
            <w:tcW w:w="1559" w:type="dxa"/>
            <w:tcBorders>
              <w:top w:val="single" w:sz="12" w:space="0" w:color="000000"/>
              <w:left w:val="single" w:sz="12" w:space="0" w:color="000000"/>
              <w:bottom w:val="single" w:sz="12" w:space="0" w:color="000000"/>
            </w:tcBorders>
            <w:shd w:val="clear" w:color="auto" w:fill="auto"/>
          </w:tcPr>
          <w:p w:rsidR="007A272A" w:rsidRDefault="007A272A" w:rsidP="007A272A">
            <w:pPr>
              <w:jc w:val="center"/>
            </w:pPr>
            <w:r>
              <w:rPr>
                <w:sz w:val="20"/>
              </w:rPr>
              <w:t>0609362</w:t>
            </w:r>
          </w:p>
        </w:tc>
        <w:tc>
          <w:tcPr>
            <w:tcW w:w="4158" w:type="dxa"/>
            <w:tcBorders>
              <w:top w:val="single" w:sz="12" w:space="0" w:color="000000"/>
              <w:left w:val="single" w:sz="12" w:space="0" w:color="000000"/>
              <w:bottom w:val="single" w:sz="12" w:space="0" w:color="000000"/>
            </w:tcBorders>
            <w:shd w:val="clear" w:color="auto" w:fill="auto"/>
          </w:tcPr>
          <w:p w:rsidR="007A272A" w:rsidRDefault="007A272A" w:rsidP="007A272A">
            <w:pPr>
              <w:jc w:val="center"/>
            </w:pPr>
            <w:r>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7A272A" w:rsidRPr="009752C7" w:rsidRDefault="007A272A" w:rsidP="007A272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7A272A" w:rsidRPr="009752C7" w:rsidRDefault="007A272A" w:rsidP="007A272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3054E" w:rsidP="00415983">
            <w:pPr>
              <w:spacing w:line="200" w:lineRule="exact"/>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lastRenderedPageBreak/>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7A272A">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7A272A">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33054E" w:rsidP="00415983">
            <w:pPr>
              <w:jc w:val="center"/>
              <w:rPr>
                <w:b/>
                <w:sz w:val="20"/>
              </w:rPr>
            </w:pPr>
            <w:r>
              <w:rPr>
                <w:b/>
                <w:sz w:val="20"/>
              </w:rPr>
              <w:t>1</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3054E" w:rsidP="00415983">
            <w:pPr>
              <w:jc w:val="center"/>
              <w:rPr>
                <w:b/>
                <w:sz w:val="20"/>
              </w:rPr>
            </w:pPr>
            <w:r>
              <w:rPr>
                <w:b/>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33054E" w:rsidP="00415983">
            <w:pPr>
              <w:tabs>
                <w:tab w:val="center" w:pos="4536"/>
                <w:tab w:val="right" w:pos="9072"/>
              </w:tabs>
              <w:jc w:val="center"/>
              <w:rPr>
                <w:b/>
                <w:sz w:val="20"/>
              </w:rPr>
            </w:pPr>
            <w:r>
              <w:rPr>
                <w:b/>
                <w:sz w:val="20"/>
              </w:rPr>
              <w:t>90</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1947</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392</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8</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C77D6A" w:rsidP="00415983">
            <w:pPr>
              <w:jc w:val="center"/>
              <w:rPr>
                <w:b/>
                <w:sz w:val="20"/>
              </w:rPr>
            </w:pP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82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116</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129</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857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698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54E" w:rsidP="00415983">
            <w:pPr>
              <w:jc w:val="center"/>
              <w:rPr>
                <w:b/>
                <w:sz w:val="20"/>
              </w:rPr>
            </w:pPr>
            <w:r>
              <w:rPr>
                <w:b/>
                <w:sz w:val="20"/>
              </w:rPr>
              <w:t>1947</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2</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1,1</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center" w:pos="4536"/>
                <w:tab w:val="right" w:pos="9072"/>
              </w:tabs>
              <w:spacing w:after="60"/>
              <w:jc w:val="center"/>
              <w:rPr>
                <w:b/>
                <w:sz w:val="20"/>
                <w:lang w:val="x-none" w:eastAsia="x-none"/>
              </w:rPr>
            </w:pPr>
            <w:r>
              <w:rPr>
                <w:b/>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center" w:pos="4536"/>
                <w:tab w:val="right" w:pos="9072"/>
              </w:tabs>
              <w:spacing w:after="60"/>
              <w:jc w:val="center"/>
              <w:rPr>
                <w:b/>
                <w:sz w:val="20"/>
                <w:lang w:val="x-none" w:eastAsia="x-none"/>
              </w:rPr>
            </w:pPr>
            <w:r>
              <w:rPr>
                <w:b/>
                <w:sz w:val="20"/>
                <w:lang w:val="x-none" w:eastAsia="x-none"/>
              </w:rPr>
              <w:t>1,1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bookmarkStart w:id="4" w:name="z1100_001_05"/>
            <w:bookmarkEnd w:id="4"/>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center" w:pos="4536"/>
                <w:tab w:val="right" w:pos="9072"/>
              </w:tabs>
              <w:spacing w:after="60"/>
              <w:jc w:val="center"/>
              <w:rPr>
                <w:sz w:val="20"/>
                <w:lang w:val="x-none" w:eastAsia="x-none"/>
              </w:rPr>
            </w:pPr>
            <w:r>
              <w:rPr>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center" w:pos="4536"/>
                <w:tab w:val="right" w:pos="9072"/>
              </w:tabs>
              <w:spacing w:after="60"/>
              <w:jc w:val="center"/>
              <w:rPr>
                <w:sz w:val="20"/>
                <w:lang w:val="x-none" w:eastAsia="x-none"/>
              </w:rPr>
            </w:pPr>
            <w:r>
              <w:rPr>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13,25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12,25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center" w:pos="4536"/>
                <w:tab w:val="right" w:pos="9072"/>
              </w:tabs>
              <w:spacing w:after="60" w:line="220" w:lineRule="exact"/>
              <w:jc w:val="center"/>
              <w:rPr>
                <w:b/>
                <w:sz w:val="20"/>
                <w:lang w:val="x-none" w:eastAsia="x-none"/>
              </w:rPr>
            </w:pPr>
            <w:r>
              <w:rPr>
                <w:b/>
                <w:sz w:val="20"/>
                <w:lang w:val="x-none" w:eastAsia="x-none"/>
              </w:rPr>
              <w:t>13,25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center" w:pos="4536"/>
                <w:tab w:val="right" w:pos="9072"/>
              </w:tabs>
              <w:spacing w:after="60" w:line="220" w:lineRule="exact"/>
              <w:jc w:val="center"/>
              <w:rPr>
                <w:b/>
                <w:sz w:val="20"/>
                <w:lang w:val="x-none" w:eastAsia="x-none"/>
              </w:rPr>
            </w:pPr>
            <w:r>
              <w:rPr>
                <w:b/>
                <w:sz w:val="20"/>
                <w:lang w:val="x-none" w:eastAsia="x-none"/>
              </w:rPr>
              <w:t>12,25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13</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13</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7,25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7,25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7,25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7,25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9</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20,6</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20,6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23</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23</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13</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3054E"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E255DC">
            <w:pPr>
              <w:spacing w:line="220" w:lineRule="exact"/>
              <w:jc w:val="center"/>
              <w:rPr>
                <w:b/>
                <w:sz w:val="20"/>
              </w:rPr>
            </w:pPr>
            <w:r>
              <w:rPr>
                <w:b/>
                <w:sz w:val="20"/>
              </w:rPr>
              <w:t>4,75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3054E" w:rsidP="00E255DC">
            <w:pPr>
              <w:spacing w:line="220" w:lineRule="exact"/>
              <w:jc w:val="center"/>
              <w:rPr>
                <w:b/>
                <w:sz w:val="20"/>
              </w:rPr>
            </w:pPr>
            <w:r>
              <w:rPr>
                <w:b/>
                <w:sz w:val="20"/>
              </w:rPr>
              <w:t>3,75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3054E" w:rsidP="00E255DC">
            <w:pPr>
              <w:spacing w:line="220" w:lineRule="exact"/>
              <w:jc w:val="center"/>
              <w:rPr>
                <w:b/>
                <w:sz w:val="20"/>
              </w:rPr>
            </w:pPr>
            <w:r>
              <w:rPr>
                <w:b/>
                <w:sz w:val="20"/>
              </w:rPr>
              <w:t>4</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E255DC">
            <w:pPr>
              <w:spacing w:line="220" w:lineRule="exact"/>
              <w:jc w:val="center"/>
              <w:rPr>
                <w:b/>
                <w:sz w:val="20"/>
              </w:rPr>
            </w:pPr>
            <w:r>
              <w:rPr>
                <w:b/>
                <w:sz w:val="20"/>
              </w:rPr>
              <w:t>2,75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3054E" w:rsidP="00E255DC">
            <w:pPr>
              <w:spacing w:line="220" w:lineRule="exact"/>
              <w:jc w:val="center"/>
              <w:rPr>
                <w:b/>
                <w:sz w:val="20"/>
              </w:rPr>
            </w:pPr>
            <w:r>
              <w:rPr>
                <w:b/>
                <w:sz w:val="20"/>
              </w:rPr>
              <w:t>1,75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3054E" w:rsidP="00E255DC">
            <w:pPr>
              <w:spacing w:line="220" w:lineRule="exact"/>
              <w:jc w:val="center"/>
              <w:rPr>
                <w:b/>
                <w:sz w:val="20"/>
              </w:rPr>
            </w:pPr>
            <w:r>
              <w:rPr>
                <w:b/>
                <w:sz w:val="20"/>
              </w:rPr>
              <w:t>2</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E255DC">
            <w:pPr>
              <w:spacing w:line="220" w:lineRule="exact"/>
              <w:jc w:val="center"/>
              <w:rPr>
                <w:b/>
                <w:sz w:val="20"/>
              </w:rPr>
            </w:pPr>
            <w:r>
              <w:rPr>
                <w:b/>
                <w:sz w:val="20"/>
              </w:rPr>
              <w:t>1</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3054E" w:rsidP="00E255DC">
            <w:pPr>
              <w:spacing w:line="220" w:lineRule="exact"/>
              <w:jc w:val="center"/>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3054E" w:rsidP="00E255DC">
            <w:pPr>
              <w:spacing w:line="220" w:lineRule="exact"/>
              <w:jc w:val="center"/>
              <w:rPr>
                <w:b/>
                <w:sz w:val="20"/>
              </w:rPr>
            </w:pPr>
            <w:r>
              <w:rPr>
                <w:b/>
                <w:sz w:val="20"/>
              </w:rPr>
              <w:t>1</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33054E" w:rsidP="00E255DC">
            <w:pPr>
              <w:spacing w:line="220" w:lineRule="exact"/>
              <w:jc w:val="center"/>
              <w:rPr>
                <w:b/>
                <w:sz w:val="20"/>
              </w:rPr>
            </w:pPr>
            <w:r>
              <w:rPr>
                <w:b/>
                <w:sz w:val="20"/>
              </w:rPr>
              <w:t>1</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33054E" w:rsidP="00E255DC">
            <w:pPr>
              <w:spacing w:line="220" w:lineRule="exact"/>
              <w:jc w:val="center"/>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33054E" w:rsidP="00E255DC">
            <w:pPr>
              <w:spacing w:line="220" w:lineRule="exact"/>
              <w:jc w:val="center"/>
              <w:rPr>
                <w:b/>
                <w:sz w:val="20"/>
              </w:rPr>
            </w:pPr>
            <w:r>
              <w:rPr>
                <w:b/>
                <w:sz w:val="20"/>
              </w:rPr>
              <w:t>1</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12" w:name="z1003_002_04"/>
            <w:bookmarkEnd w:id="12"/>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16" w:name="z1003_002_08"/>
            <w:bookmarkEnd w:id="16"/>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19" w:name="z1003_007_04"/>
            <w:bookmarkEnd w:id="19"/>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20" w:name="z1003_007_05"/>
            <w:bookmarkEnd w:id="20"/>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26" w:name="z1003_008_04"/>
            <w:bookmarkEnd w:id="26"/>
            <w:r>
              <w:rPr>
                <w:b/>
                <w:sz w:val="18"/>
              </w:rPr>
              <w:t>12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27" w:name="z1003_008_05"/>
            <w:bookmarkEnd w:id="27"/>
            <w:r>
              <w:rPr>
                <w:b/>
                <w:sz w:val="18"/>
              </w:rPr>
              <w:t>3</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28" w:name="z1003_008_06"/>
            <w:bookmarkEnd w:id="28"/>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29" w:name="z1003_008_07"/>
            <w:bookmarkEnd w:id="29"/>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30" w:name="z1003_008_08"/>
            <w:bookmarkEnd w:id="30"/>
            <w:r>
              <w:rPr>
                <w:b/>
                <w:sz w:val="18"/>
              </w:rPr>
              <w:t>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31" w:name="z1003_008_09"/>
            <w:bookmarkEnd w:id="31"/>
            <w:r>
              <w:rPr>
                <w:b/>
                <w:sz w:val="18"/>
              </w:rPr>
              <w:t>3</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33054E" w:rsidP="00415983">
            <w:pPr>
              <w:jc w:val="right"/>
              <w:rPr>
                <w:b/>
                <w:sz w:val="18"/>
              </w:rPr>
            </w:pPr>
            <w:bookmarkStart w:id="32" w:name="z1003_008_10"/>
            <w:bookmarkEnd w:id="32"/>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33054E" w:rsidP="00415983">
            <w:pPr>
              <w:jc w:val="right"/>
              <w:rPr>
                <w:b/>
                <w:sz w:val="18"/>
              </w:rPr>
            </w:pPr>
            <w:r>
              <w:rPr>
                <w:b/>
                <w:sz w:val="18"/>
              </w:rPr>
              <w:t>1</w:t>
            </w: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415983">
            <w:pPr>
              <w:jc w:val="center"/>
              <w:rPr>
                <w:b/>
                <w:sz w:val="20"/>
              </w:rPr>
            </w:pPr>
            <w:r>
              <w:rPr>
                <w:b/>
                <w:sz w:val="20"/>
              </w:rPr>
              <w:t>5539</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33054E" w:rsidP="00415983">
            <w:pPr>
              <w:jc w:val="center"/>
              <w:rPr>
                <w:b/>
                <w:sz w:val="20"/>
              </w:rPr>
            </w:pPr>
            <w:r>
              <w:rPr>
                <w:b/>
                <w:sz w:val="20"/>
              </w:rPr>
              <w:t>2302</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lastRenderedPageBreak/>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lastRenderedPageBreak/>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lastRenderedPageBreak/>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489,3</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229,7</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33054E" w:rsidP="00415983">
            <w:pPr>
              <w:spacing w:line="220" w:lineRule="exact"/>
              <w:jc w:val="center"/>
              <w:rPr>
                <w:sz w:val="20"/>
              </w:rPr>
            </w:pPr>
            <w:r>
              <w:rPr>
                <w:sz w:val="20"/>
              </w:rPr>
              <w:t>20,2</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5</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054E" w:rsidP="00415983">
            <w:pPr>
              <w:spacing w:line="220" w:lineRule="exact"/>
              <w:jc w:val="center"/>
              <w:rPr>
                <w:sz w:val="20"/>
              </w:rPr>
            </w:pPr>
            <w:r>
              <w:rPr>
                <w:sz w:val="20"/>
              </w:rPr>
              <w:t>857,5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33054E" w:rsidP="00415983">
            <w:pPr>
              <w:spacing w:line="220" w:lineRule="exact"/>
              <w:jc w:val="center"/>
              <w:rPr>
                <w:sz w:val="20"/>
              </w:rPr>
            </w:pPr>
            <w:r>
              <w:rPr>
                <w:sz w:val="20"/>
              </w:rPr>
              <w:t>20,2</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7A272A" w:rsidRDefault="008D7B75" w:rsidP="008D7B75">
      <w:pPr>
        <w:ind w:firstLine="5103"/>
        <w:rPr>
          <w:b/>
        </w:rPr>
      </w:pPr>
      <w:r>
        <w:rPr>
          <w:b/>
        </w:rPr>
        <w:br w:type="page"/>
      </w:r>
    </w:p>
    <w:p w:rsidR="008D7B75" w:rsidRPr="00F304B0" w:rsidRDefault="008D7B75" w:rsidP="008D7B75">
      <w:pPr>
        <w:ind w:firstLine="5103"/>
        <w:rPr>
          <w:b/>
        </w:rPr>
      </w:pPr>
      <w:r w:rsidRPr="00F304B0">
        <w:rPr>
          <w:b/>
        </w:rPr>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7A272A" w:rsidRDefault="007A272A" w:rsidP="008D7B75">
      <w:pPr>
        <w:rPr>
          <w:b/>
          <w:sz w:val="20"/>
        </w:rPr>
      </w:pP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W w:w="0" w:type="auto"/>
        <w:tblInd w:w="-142" w:type="dxa"/>
        <w:tblLayout w:type="fixed"/>
        <w:tblCellMar>
          <w:left w:w="0" w:type="dxa"/>
          <w:right w:w="0" w:type="dxa"/>
        </w:tblCellMar>
        <w:tblLook w:val="0000" w:firstRow="0" w:lastRow="0" w:firstColumn="0" w:lastColumn="0" w:noHBand="0" w:noVBand="0"/>
      </w:tblPr>
      <w:tblGrid>
        <w:gridCol w:w="1244"/>
        <w:gridCol w:w="3969"/>
        <w:gridCol w:w="142"/>
        <w:gridCol w:w="1534"/>
        <w:gridCol w:w="876"/>
        <w:gridCol w:w="283"/>
        <w:gridCol w:w="1444"/>
        <w:gridCol w:w="306"/>
        <w:gridCol w:w="944"/>
        <w:gridCol w:w="283"/>
        <w:gridCol w:w="1683"/>
        <w:gridCol w:w="306"/>
        <w:gridCol w:w="595"/>
        <w:gridCol w:w="1701"/>
      </w:tblGrid>
      <w:tr w:rsidR="007A272A" w:rsidRPr="00B37C6B" w:rsidTr="004A3E58">
        <w:trPr>
          <w:cantSplit/>
          <w:tblHeader/>
        </w:trPr>
        <w:tc>
          <w:tcPr>
            <w:tcW w:w="1244" w:type="dxa"/>
            <w:shd w:val="clear" w:color="auto" w:fill="auto"/>
          </w:tcPr>
          <w:p w:rsidR="007A272A" w:rsidRPr="00B37C6B" w:rsidRDefault="007A272A" w:rsidP="004A3E58">
            <w:pPr>
              <w:suppressLineNumbers/>
              <w:suppressAutoHyphens/>
              <w:jc w:val="center"/>
              <w:rPr>
                <w:rFonts w:eastAsia="Symbol" w:cs="Symbol"/>
                <w:b/>
                <w:bCs/>
                <w:lang w:eastAsia="zh-CN"/>
              </w:rPr>
            </w:pPr>
          </w:p>
        </w:tc>
        <w:tc>
          <w:tcPr>
            <w:tcW w:w="3969" w:type="dxa"/>
            <w:shd w:val="clear" w:color="auto" w:fill="auto"/>
          </w:tcPr>
          <w:p w:rsidR="007A272A" w:rsidRPr="00B37C6B" w:rsidRDefault="007A272A" w:rsidP="004A3E58">
            <w:pPr>
              <w:suppressAutoHyphens/>
              <w:snapToGrid w:val="0"/>
              <w:spacing w:line="200" w:lineRule="exact"/>
              <w:jc w:val="both"/>
              <w:rPr>
                <w:rFonts w:eastAsia="Symbol" w:cs="Symbol"/>
                <w:sz w:val="20"/>
                <w:szCs w:val="24"/>
                <w:lang w:eastAsia="zh-CN"/>
              </w:rPr>
            </w:pPr>
          </w:p>
        </w:tc>
        <w:tc>
          <w:tcPr>
            <w:tcW w:w="10097" w:type="dxa"/>
            <w:gridSpan w:val="12"/>
            <w:shd w:val="clear" w:color="auto" w:fill="auto"/>
          </w:tcPr>
          <w:p w:rsidR="007A272A" w:rsidRPr="00B37C6B" w:rsidRDefault="007A272A" w:rsidP="004A3E58">
            <w:pPr>
              <w:suppressAutoHyphens/>
              <w:snapToGrid w:val="0"/>
              <w:rPr>
                <w:rFonts w:eastAsia="Symbol" w:cs="Symbol"/>
                <w:sz w:val="20"/>
                <w:szCs w:val="24"/>
                <w:lang w:eastAsia="zh-CN"/>
              </w:rPr>
            </w:pPr>
          </w:p>
        </w:tc>
      </w:tr>
      <w:tr w:rsidR="007A272A" w:rsidRPr="00B37C6B" w:rsidTr="004A3E58">
        <w:tblPrEx>
          <w:tblCellMar>
            <w:left w:w="108" w:type="dxa"/>
            <w:right w:w="108" w:type="dxa"/>
          </w:tblCellMar>
        </w:tblPrEx>
        <w:trPr>
          <w:cantSplit/>
        </w:trPr>
        <w:tc>
          <w:tcPr>
            <w:tcW w:w="6889" w:type="dxa"/>
            <w:gridSpan w:val="4"/>
            <w:shd w:val="clear" w:color="auto" w:fill="auto"/>
          </w:tcPr>
          <w:p w:rsidR="007A272A" w:rsidRPr="00B37C6B" w:rsidRDefault="007A272A" w:rsidP="004A3E58">
            <w:pPr>
              <w:suppressAutoHyphens/>
              <w:jc w:val="both"/>
              <w:rPr>
                <w:lang w:eastAsia="zh-CN"/>
              </w:rPr>
            </w:pPr>
            <w:r w:rsidRPr="00B37C6B">
              <w:rPr>
                <w:rFonts w:eastAsia="Symbol" w:cs="Symbol"/>
                <w:sz w:val="18"/>
                <w:szCs w:val="18"/>
                <w:lang w:eastAsia="zh-CN"/>
              </w:rPr>
              <w:t>Руководитель организации</w:t>
            </w:r>
          </w:p>
        </w:tc>
        <w:tc>
          <w:tcPr>
            <w:tcW w:w="2603" w:type="dxa"/>
            <w:gridSpan w:val="3"/>
            <w:tcBorders>
              <w:top w:val="none" w:sz="0" w:space="0" w:color="000000"/>
              <w:left w:val="none" w:sz="0" w:space="0" w:color="000000"/>
              <w:bottom w:val="single" w:sz="4" w:space="0" w:color="000000"/>
            </w:tcBorders>
            <w:shd w:val="clear" w:color="auto" w:fill="auto"/>
          </w:tcPr>
          <w:p w:rsidR="007A272A" w:rsidRPr="00B37C6B" w:rsidRDefault="007A272A" w:rsidP="004A3E58">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910" w:type="dxa"/>
            <w:gridSpan w:val="3"/>
            <w:tcBorders>
              <w:top w:val="none" w:sz="0" w:space="0" w:color="000000"/>
              <w:left w:val="none" w:sz="0" w:space="0" w:color="000000"/>
              <w:bottom w:val="single" w:sz="4" w:space="0" w:color="000000"/>
            </w:tcBorders>
            <w:shd w:val="clear" w:color="auto" w:fill="auto"/>
          </w:tcPr>
          <w:p w:rsidR="007A272A" w:rsidRPr="00B37C6B" w:rsidRDefault="007A272A" w:rsidP="004A3E58">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296" w:type="dxa"/>
            <w:gridSpan w:val="2"/>
            <w:tcBorders>
              <w:top w:val="none" w:sz="0" w:space="0" w:color="000000"/>
              <w:left w:val="none" w:sz="0" w:space="0" w:color="000000"/>
              <w:bottom w:val="single" w:sz="4" w:space="0" w:color="000000"/>
              <w:right w:val="none" w:sz="0" w:space="0" w:color="000000"/>
            </w:tcBorders>
            <w:shd w:val="clear" w:color="auto" w:fill="auto"/>
          </w:tcPr>
          <w:p w:rsidR="007A272A" w:rsidRPr="00B37C6B" w:rsidRDefault="007A272A" w:rsidP="004A3E58">
            <w:pPr>
              <w:suppressAutoHyphens/>
              <w:snapToGrid w:val="0"/>
              <w:jc w:val="center"/>
              <w:rPr>
                <w:rFonts w:eastAsia="Symbol" w:cs="Symbol"/>
                <w:sz w:val="18"/>
                <w:szCs w:val="18"/>
                <w:lang w:eastAsia="zh-CN"/>
              </w:rPr>
            </w:pPr>
          </w:p>
        </w:tc>
      </w:tr>
      <w:tr w:rsidR="007A272A" w:rsidRPr="00B37C6B" w:rsidTr="004A3E58">
        <w:tblPrEx>
          <w:tblCellMar>
            <w:left w:w="108" w:type="dxa"/>
            <w:right w:w="108" w:type="dxa"/>
          </w:tblCellMar>
        </w:tblPrEx>
        <w:trPr>
          <w:cantSplit/>
        </w:trPr>
        <w:tc>
          <w:tcPr>
            <w:tcW w:w="6889" w:type="dxa"/>
            <w:gridSpan w:val="4"/>
            <w:shd w:val="clear" w:color="auto" w:fill="auto"/>
          </w:tcPr>
          <w:p w:rsidR="007A272A" w:rsidRPr="00B37C6B" w:rsidRDefault="007A272A" w:rsidP="004A3E58">
            <w:pPr>
              <w:suppressAutoHyphens/>
              <w:snapToGrid w:val="0"/>
              <w:jc w:val="both"/>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(подпись)</w:t>
            </w:r>
          </w:p>
        </w:tc>
      </w:tr>
      <w:tr w:rsidR="007A272A" w:rsidRPr="00B37C6B" w:rsidTr="004A3E58">
        <w:tblPrEx>
          <w:tblCellMar>
            <w:left w:w="108" w:type="dxa"/>
            <w:right w:w="108" w:type="dxa"/>
          </w:tblCellMar>
        </w:tblPrEx>
        <w:trPr>
          <w:cantSplit/>
        </w:trPr>
        <w:tc>
          <w:tcPr>
            <w:tcW w:w="6889" w:type="dxa"/>
            <w:gridSpan w:val="4"/>
            <w:shd w:val="clear" w:color="auto" w:fill="auto"/>
          </w:tcPr>
          <w:p w:rsidR="007A272A" w:rsidRPr="00B37C6B" w:rsidRDefault="007A272A" w:rsidP="004A3E58">
            <w:pPr>
              <w:suppressAutoHyphens/>
              <w:snapToGrid w:val="0"/>
              <w:jc w:val="both"/>
              <w:rPr>
                <w:rFonts w:eastAsia="Symbol" w:cs="Symbol"/>
                <w:sz w:val="18"/>
                <w:szCs w:val="18"/>
                <w:lang w:eastAsia="zh-CN"/>
              </w:rPr>
            </w:pPr>
          </w:p>
        </w:tc>
        <w:tc>
          <w:tcPr>
            <w:tcW w:w="5819" w:type="dxa"/>
            <w:gridSpan w:val="7"/>
            <w:shd w:val="clear" w:color="auto" w:fill="auto"/>
          </w:tcPr>
          <w:p w:rsidR="007A272A" w:rsidRPr="00B37C6B" w:rsidRDefault="007A272A" w:rsidP="004A3E58">
            <w:pPr>
              <w:suppressAutoHyphens/>
              <w:snapToGrid w:val="0"/>
              <w:rPr>
                <w:rFonts w:eastAsia="Symbol" w:cs="Symbol"/>
                <w:sz w:val="18"/>
                <w:szCs w:val="18"/>
                <w:lang w:eastAsia="zh-CN"/>
              </w:rPr>
            </w:pPr>
          </w:p>
        </w:tc>
        <w:tc>
          <w:tcPr>
            <w:tcW w:w="2602" w:type="dxa"/>
            <w:gridSpan w:val="3"/>
            <w:shd w:val="clear" w:color="auto" w:fill="auto"/>
          </w:tcPr>
          <w:p w:rsidR="007A272A" w:rsidRPr="00B37C6B" w:rsidRDefault="007A272A" w:rsidP="004A3E58">
            <w:pPr>
              <w:suppressAutoHyphens/>
              <w:snapToGrid w:val="0"/>
              <w:rPr>
                <w:rFonts w:eastAsia="Symbol" w:cs="Symbol"/>
                <w:sz w:val="18"/>
                <w:szCs w:val="18"/>
                <w:lang w:eastAsia="zh-CN"/>
              </w:rPr>
            </w:pPr>
          </w:p>
        </w:tc>
      </w:tr>
      <w:tr w:rsidR="007A272A" w:rsidRPr="00B37C6B" w:rsidTr="004A3E58">
        <w:tblPrEx>
          <w:tblCellMar>
            <w:left w:w="108" w:type="dxa"/>
            <w:right w:w="108" w:type="dxa"/>
          </w:tblCellMar>
        </w:tblPrEx>
        <w:trPr>
          <w:cantSplit/>
        </w:trPr>
        <w:tc>
          <w:tcPr>
            <w:tcW w:w="6889" w:type="dxa"/>
            <w:gridSpan w:val="4"/>
            <w:shd w:val="clear" w:color="auto" w:fill="auto"/>
          </w:tcPr>
          <w:p w:rsidR="007A272A" w:rsidRPr="00B37C6B" w:rsidRDefault="007A272A" w:rsidP="004A3E58">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7"/>
            <w:shd w:val="clear" w:color="auto" w:fill="auto"/>
          </w:tcPr>
          <w:p w:rsidR="007A272A" w:rsidRPr="00B37C6B" w:rsidRDefault="007A272A" w:rsidP="004A3E58">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7A272A" w:rsidRPr="00B37C6B" w:rsidRDefault="007A272A" w:rsidP="004A3E58">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3"/>
            <w:shd w:val="clear" w:color="auto" w:fill="auto"/>
          </w:tcPr>
          <w:p w:rsidR="007A272A" w:rsidRPr="00B37C6B" w:rsidRDefault="007A272A" w:rsidP="004A3E58">
            <w:pPr>
              <w:suppressAutoHyphens/>
              <w:snapToGrid w:val="0"/>
              <w:rPr>
                <w:rFonts w:eastAsia="Symbol" w:cs="Symbol"/>
                <w:sz w:val="18"/>
                <w:szCs w:val="18"/>
                <w:lang w:eastAsia="zh-CN"/>
              </w:rPr>
            </w:pPr>
          </w:p>
        </w:tc>
      </w:tr>
      <w:tr w:rsidR="007A272A" w:rsidRPr="00B37C6B" w:rsidTr="004A3E58">
        <w:tblPrEx>
          <w:tblCellMar>
            <w:left w:w="108" w:type="dxa"/>
            <w:right w:w="108" w:type="dxa"/>
          </w:tblCellMar>
        </w:tblPrEx>
        <w:trPr>
          <w:cantSplit/>
        </w:trPr>
        <w:tc>
          <w:tcPr>
            <w:tcW w:w="6889" w:type="dxa"/>
            <w:gridSpan w:val="4"/>
            <w:shd w:val="clear" w:color="auto" w:fill="auto"/>
          </w:tcPr>
          <w:p w:rsidR="007A272A" w:rsidRPr="00B37C6B" w:rsidRDefault="007A272A" w:rsidP="004A3E58">
            <w:pPr>
              <w:suppressAutoHyphens/>
              <w:snapToGrid w:val="0"/>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(подпись)</w:t>
            </w:r>
          </w:p>
        </w:tc>
      </w:tr>
      <w:tr w:rsidR="007A272A" w:rsidRPr="00B37C6B" w:rsidTr="004A3E58">
        <w:tblPrEx>
          <w:tblCellMar>
            <w:left w:w="108" w:type="dxa"/>
            <w:right w:w="108" w:type="dxa"/>
          </w:tblCellMar>
        </w:tblPrEx>
        <w:trPr>
          <w:cantSplit/>
          <w:trHeight w:val="235"/>
        </w:trPr>
        <w:tc>
          <w:tcPr>
            <w:tcW w:w="6889" w:type="dxa"/>
            <w:gridSpan w:val="4"/>
            <w:shd w:val="clear" w:color="auto" w:fill="auto"/>
          </w:tcPr>
          <w:p w:rsidR="007A272A" w:rsidRPr="00B37C6B" w:rsidRDefault="007A272A" w:rsidP="004A3E58">
            <w:pPr>
              <w:suppressAutoHyphens/>
              <w:snapToGrid w:val="0"/>
              <w:rPr>
                <w:rFonts w:eastAsia="Symbol" w:cs="Symbol"/>
                <w:sz w:val="18"/>
                <w:szCs w:val="18"/>
                <w:lang w:eastAsia="zh-CN"/>
              </w:rPr>
            </w:pPr>
          </w:p>
        </w:tc>
        <w:tc>
          <w:tcPr>
            <w:tcW w:w="5819" w:type="dxa"/>
            <w:gridSpan w:val="7"/>
            <w:shd w:val="clear" w:color="auto" w:fill="auto"/>
          </w:tcPr>
          <w:p w:rsidR="007A272A" w:rsidRPr="00B37C6B" w:rsidRDefault="007A272A" w:rsidP="004A3E58">
            <w:pPr>
              <w:suppressAutoHyphens/>
              <w:snapToGrid w:val="0"/>
              <w:rPr>
                <w:rFonts w:eastAsia="Symbol" w:cs="Symbol"/>
                <w:sz w:val="18"/>
                <w:szCs w:val="18"/>
                <w:lang w:eastAsia="zh-CN"/>
              </w:rPr>
            </w:pP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296" w:type="dxa"/>
            <w:gridSpan w:val="2"/>
            <w:shd w:val="clear" w:color="auto" w:fill="auto"/>
          </w:tcPr>
          <w:p w:rsidR="007A272A" w:rsidRPr="00B37C6B" w:rsidRDefault="007A272A" w:rsidP="004A3E58">
            <w:pPr>
              <w:suppressAutoHyphens/>
              <w:snapToGrid w:val="0"/>
              <w:rPr>
                <w:rFonts w:eastAsia="Symbol" w:cs="Symbol"/>
                <w:sz w:val="18"/>
                <w:szCs w:val="18"/>
                <w:lang w:eastAsia="zh-CN"/>
              </w:rPr>
            </w:pPr>
          </w:p>
        </w:tc>
      </w:tr>
      <w:tr w:rsidR="007A272A" w:rsidRPr="00B37C6B" w:rsidTr="004A3E58">
        <w:tblPrEx>
          <w:tblCellMar>
            <w:left w:w="108" w:type="dxa"/>
            <w:right w:w="108" w:type="dxa"/>
          </w:tblCellMar>
        </w:tblPrEx>
        <w:trPr>
          <w:cantSplit/>
          <w:trHeight w:val="235"/>
        </w:trPr>
        <w:tc>
          <w:tcPr>
            <w:tcW w:w="6889" w:type="dxa"/>
            <w:gridSpan w:val="4"/>
            <w:shd w:val="clear" w:color="auto" w:fill="auto"/>
          </w:tcPr>
          <w:p w:rsidR="007A272A" w:rsidRPr="00B37C6B" w:rsidRDefault="007A272A" w:rsidP="004A3E58">
            <w:pPr>
              <w:suppressAutoHyphens/>
              <w:snapToGrid w:val="0"/>
              <w:rPr>
                <w:rFonts w:eastAsia="Symbol" w:cs="Symbol"/>
                <w:sz w:val="18"/>
                <w:szCs w:val="18"/>
                <w:lang w:eastAsia="zh-CN"/>
              </w:rPr>
            </w:pPr>
          </w:p>
        </w:tc>
        <w:tc>
          <w:tcPr>
            <w:tcW w:w="2603" w:type="dxa"/>
            <w:gridSpan w:val="3"/>
            <w:shd w:val="clear" w:color="auto" w:fill="auto"/>
          </w:tcPr>
          <w:p w:rsidR="007A272A" w:rsidRPr="00B37C6B" w:rsidRDefault="007A272A" w:rsidP="004A3E58">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7A272A" w:rsidRPr="00B37C6B" w:rsidRDefault="007A272A" w:rsidP="004A3E58">
            <w:pPr>
              <w:suppressAutoHyphens/>
              <w:snapToGrid w:val="0"/>
              <w:rPr>
                <w:rFonts w:eastAsia="Symbol" w:cs="Symbol"/>
                <w:sz w:val="18"/>
                <w:szCs w:val="18"/>
                <w:lang w:eastAsia="zh-CN"/>
              </w:rPr>
            </w:pPr>
          </w:p>
        </w:tc>
        <w:tc>
          <w:tcPr>
            <w:tcW w:w="2910" w:type="dxa"/>
            <w:gridSpan w:val="3"/>
            <w:shd w:val="clear" w:color="auto" w:fill="auto"/>
          </w:tcPr>
          <w:p w:rsidR="007A272A" w:rsidRPr="00B37C6B" w:rsidRDefault="007A272A" w:rsidP="004A3E58">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7A272A" w:rsidRPr="00B37C6B" w:rsidRDefault="007A272A" w:rsidP="004A3E58">
            <w:pPr>
              <w:suppressAutoHyphens/>
              <w:snapToGrid w:val="0"/>
              <w:rPr>
                <w:rFonts w:eastAsia="Symbol" w:cs="Arial"/>
                <w:sz w:val="18"/>
                <w:szCs w:val="18"/>
                <w:lang w:val="en-US" w:eastAsia="zh-CN"/>
              </w:rPr>
            </w:pPr>
          </w:p>
        </w:tc>
        <w:tc>
          <w:tcPr>
            <w:tcW w:w="2296" w:type="dxa"/>
            <w:gridSpan w:val="2"/>
            <w:shd w:val="clear" w:color="auto" w:fill="auto"/>
          </w:tcPr>
          <w:p w:rsidR="007A272A" w:rsidRPr="00B37C6B" w:rsidRDefault="007A272A" w:rsidP="004A3E58">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24»  января  2020</w:t>
            </w:r>
            <w:r w:rsidRPr="00B37C6B">
              <w:rPr>
                <w:rFonts w:eastAsia="Symbol"/>
                <w:sz w:val="18"/>
                <w:szCs w:val="18"/>
                <w:u w:val="single"/>
                <w:lang w:eastAsia="zh-CN"/>
              </w:rPr>
              <w:t xml:space="preserve"> год</w:t>
            </w:r>
          </w:p>
        </w:tc>
      </w:tr>
      <w:tr w:rsidR="007A272A" w:rsidRPr="00B37C6B" w:rsidTr="004A3E58">
        <w:tblPrEx>
          <w:tblCellMar>
            <w:left w:w="108" w:type="dxa"/>
            <w:right w:w="108" w:type="dxa"/>
          </w:tblCellMar>
        </w:tblPrEx>
        <w:trPr>
          <w:cantSplit/>
        </w:trPr>
        <w:tc>
          <w:tcPr>
            <w:tcW w:w="6889" w:type="dxa"/>
            <w:gridSpan w:val="4"/>
            <w:shd w:val="clear" w:color="auto" w:fill="auto"/>
          </w:tcPr>
          <w:p w:rsidR="007A272A" w:rsidRPr="00B37C6B" w:rsidRDefault="007A272A" w:rsidP="004A3E58">
            <w:pPr>
              <w:suppressAutoHyphens/>
              <w:snapToGrid w:val="0"/>
              <w:rPr>
                <w:rFonts w:eastAsia="Symbol"/>
                <w:sz w:val="18"/>
                <w:szCs w:val="18"/>
                <w:u w:val="single"/>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7A272A" w:rsidRPr="00B37C6B" w:rsidRDefault="007A272A" w:rsidP="004A3E58">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7A272A" w:rsidRPr="00B37C6B" w:rsidRDefault="007A272A" w:rsidP="004A3E58">
            <w:pPr>
              <w:suppressAutoHyphens/>
              <w:snapToGrid w:val="0"/>
              <w:rPr>
                <w:rFonts w:eastAsia="Symbol"/>
                <w:sz w:val="18"/>
                <w:szCs w:val="18"/>
                <w:lang w:eastAsia="zh-CN"/>
              </w:rPr>
            </w:pPr>
          </w:p>
        </w:tc>
        <w:tc>
          <w:tcPr>
            <w:tcW w:w="2910" w:type="dxa"/>
            <w:gridSpan w:val="3"/>
            <w:shd w:val="clear" w:color="auto" w:fill="auto"/>
          </w:tcPr>
          <w:p w:rsidR="007A272A" w:rsidRPr="00B37C6B" w:rsidRDefault="007A272A" w:rsidP="004A3E58">
            <w:pPr>
              <w:suppressAutoHyphens/>
              <w:jc w:val="center"/>
              <w:rPr>
                <w:lang w:eastAsia="zh-CN"/>
              </w:rPr>
            </w:pPr>
            <w:r w:rsidRPr="00B37C6B">
              <w:rPr>
                <w:rFonts w:eastAsia="Symbol"/>
                <w:sz w:val="18"/>
                <w:szCs w:val="18"/>
                <w:lang w:eastAsia="zh-CN"/>
              </w:rPr>
              <w:t>(дата составления</w:t>
            </w:r>
          </w:p>
          <w:p w:rsidR="007A272A" w:rsidRPr="00B37C6B" w:rsidRDefault="007A272A" w:rsidP="004A3E58">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7A272A" w:rsidRPr="00B37C6B" w:rsidRDefault="007A272A" w:rsidP="004A3E58">
            <w:pPr>
              <w:suppressAutoHyphens/>
              <w:snapToGrid w:val="0"/>
              <w:rPr>
                <w:rFonts w:eastAsia="Symbol"/>
                <w:sz w:val="18"/>
                <w:szCs w:val="18"/>
                <w:lang w:eastAsia="zh-CN"/>
              </w:rPr>
            </w:pPr>
          </w:p>
        </w:tc>
        <w:tc>
          <w:tcPr>
            <w:tcW w:w="2296" w:type="dxa"/>
            <w:gridSpan w:val="2"/>
            <w:shd w:val="clear" w:color="auto" w:fill="auto"/>
          </w:tcPr>
          <w:p w:rsidR="007A272A" w:rsidRPr="00B37C6B" w:rsidRDefault="007A272A" w:rsidP="004A3E58">
            <w:pPr>
              <w:suppressAutoHyphens/>
              <w:jc w:val="center"/>
              <w:rPr>
                <w:lang w:eastAsia="zh-CN"/>
              </w:rPr>
            </w:pPr>
            <w:r w:rsidRPr="00B37C6B">
              <w:rPr>
                <w:rFonts w:eastAsia="Symbol"/>
                <w:sz w:val="18"/>
                <w:szCs w:val="18"/>
                <w:lang w:eastAsia="zh-CN"/>
              </w:rPr>
              <w:t>(дата составления</w:t>
            </w:r>
          </w:p>
          <w:p w:rsidR="007A272A" w:rsidRPr="00B37C6B" w:rsidRDefault="007A272A" w:rsidP="004A3E58">
            <w:pPr>
              <w:suppressAutoHyphens/>
              <w:jc w:val="center"/>
              <w:rPr>
                <w:lang w:eastAsia="zh-CN"/>
              </w:rPr>
            </w:pPr>
            <w:r w:rsidRPr="00B37C6B">
              <w:rPr>
                <w:rFonts w:eastAsia="Symbol"/>
                <w:sz w:val="18"/>
                <w:szCs w:val="18"/>
                <w:lang w:eastAsia="zh-CN"/>
              </w:rPr>
              <w:t>документа)</w:t>
            </w:r>
          </w:p>
        </w:tc>
      </w:tr>
      <w:tr w:rsidR="007A272A" w:rsidRPr="00B37C6B" w:rsidTr="004A3E58">
        <w:trPr>
          <w:cantSplit/>
          <w:trHeight w:val="235"/>
        </w:trPr>
        <w:tc>
          <w:tcPr>
            <w:tcW w:w="1244" w:type="dxa"/>
            <w:shd w:val="clear" w:color="auto" w:fill="auto"/>
          </w:tcPr>
          <w:p w:rsidR="007A272A" w:rsidRPr="00B37C6B" w:rsidRDefault="007A272A" w:rsidP="004A3E58">
            <w:pPr>
              <w:suppressAutoHyphens/>
              <w:rPr>
                <w:rFonts w:eastAsia="Symbol"/>
                <w:sz w:val="18"/>
                <w:szCs w:val="18"/>
                <w:lang w:eastAsia="zh-CN"/>
              </w:rPr>
            </w:pPr>
          </w:p>
        </w:tc>
        <w:tc>
          <w:tcPr>
            <w:tcW w:w="4111" w:type="dxa"/>
            <w:gridSpan w:val="2"/>
            <w:shd w:val="clear" w:color="auto" w:fill="auto"/>
          </w:tcPr>
          <w:p w:rsidR="007A272A" w:rsidRPr="00B37C6B" w:rsidRDefault="007A272A" w:rsidP="004A3E58">
            <w:pPr>
              <w:suppressAutoHyphens/>
              <w:snapToGrid w:val="0"/>
              <w:jc w:val="both"/>
              <w:rPr>
                <w:rFonts w:eastAsia="Symbol"/>
                <w:sz w:val="20"/>
                <w:szCs w:val="24"/>
                <w:lang w:eastAsia="zh-CN"/>
              </w:rPr>
            </w:pPr>
          </w:p>
        </w:tc>
        <w:tc>
          <w:tcPr>
            <w:tcW w:w="2410" w:type="dxa"/>
            <w:gridSpan w:val="2"/>
            <w:shd w:val="clear" w:color="auto" w:fill="auto"/>
          </w:tcPr>
          <w:p w:rsidR="007A272A" w:rsidRPr="00B37C6B" w:rsidRDefault="007A272A" w:rsidP="004A3E58">
            <w:pPr>
              <w:suppressAutoHyphens/>
              <w:snapToGrid w:val="0"/>
              <w:jc w:val="both"/>
              <w:rPr>
                <w:rFonts w:eastAsia="Symbol"/>
                <w:sz w:val="20"/>
                <w:szCs w:val="24"/>
                <w:lang w:eastAsia="zh-CN"/>
              </w:rPr>
            </w:pPr>
          </w:p>
        </w:tc>
        <w:tc>
          <w:tcPr>
            <w:tcW w:w="283" w:type="dxa"/>
            <w:shd w:val="clear" w:color="auto" w:fill="auto"/>
          </w:tcPr>
          <w:p w:rsidR="007A272A" w:rsidRPr="00B37C6B" w:rsidRDefault="007A272A" w:rsidP="004A3E58">
            <w:pPr>
              <w:suppressAutoHyphens/>
              <w:snapToGrid w:val="0"/>
              <w:jc w:val="both"/>
              <w:rPr>
                <w:rFonts w:eastAsia="Symbol"/>
                <w:sz w:val="20"/>
                <w:szCs w:val="24"/>
                <w:lang w:eastAsia="zh-CN"/>
              </w:rPr>
            </w:pPr>
          </w:p>
        </w:tc>
        <w:tc>
          <w:tcPr>
            <w:tcW w:w="2694" w:type="dxa"/>
            <w:gridSpan w:val="3"/>
            <w:shd w:val="clear" w:color="auto" w:fill="auto"/>
          </w:tcPr>
          <w:p w:rsidR="007A272A" w:rsidRPr="00B37C6B" w:rsidRDefault="007A272A" w:rsidP="004A3E58">
            <w:pPr>
              <w:suppressAutoHyphens/>
              <w:snapToGrid w:val="0"/>
              <w:jc w:val="both"/>
              <w:rPr>
                <w:rFonts w:eastAsia="Symbol"/>
                <w:sz w:val="20"/>
                <w:szCs w:val="24"/>
                <w:lang w:eastAsia="zh-CN"/>
              </w:rPr>
            </w:pPr>
          </w:p>
        </w:tc>
        <w:tc>
          <w:tcPr>
            <w:tcW w:w="283" w:type="dxa"/>
            <w:shd w:val="clear" w:color="auto" w:fill="auto"/>
          </w:tcPr>
          <w:p w:rsidR="007A272A" w:rsidRPr="00B37C6B" w:rsidRDefault="007A272A" w:rsidP="004A3E58">
            <w:pPr>
              <w:suppressAutoHyphens/>
              <w:snapToGrid w:val="0"/>
              <w:jc w:val="both"/>
              <w:rPr>
                <w:rFonts w:eastAsia="Symbol"/>
                <w:sz w:val="20"/>
                <w:szCs w:val="24"/>
                <w:lang w:eastAsia="zh-CN"/>
              </w:rPr>
            </w:pPr>
          </w:p>
        </w:tc>
        <w:tc>
          <w:tcPr>
            <w:tcW w:w="2584" w:type="dxa"/>
            <w:gridSpan w:val="3"/>
            <w:shd w:val="clear" w:color="auto" w:fill="auto"/>
          </w:tcPr>
          <w:p w:rsidR="007A272A" w:rsidRPr="00B37C6B" w:rsidRDefault="007A272A" w:rsidP="004A3E58">
            <w:pPr>
              <w:suppressAutoHyphens/>
              <w:snapToGrid w:val="0"/>
              <w:jc w:val="both"/>
              <w:rPr>
                <w:rFonts w:eastAsia="Symbol"/>
                <w:sz w:val="20"/>
                <w:szCs w:val="24"/>
                <w:lang w:eastAsia="zh-CN"/>
              </w:rPr>
            </w:pPr>
          </w:p>
        </w:tc>
        <w:tc>
          <w:tcPr>
            <w:tcW w:w="1701" w:type="dxa"/>
            <w:shd w:val="clear" w:color="auto" w:fill="auto"/>
          </w:tcPr>
          <w:p w:rsidR="007A272A" w:rsidRPr="00B37C6B" w:rsidRDefault="007A272A" w:rsidP="004A3E58">
            <w:pPr>
              <w:suppressAutoHyphens/>
              <w:snapToGrid w:val="0"/>
              <w:rPr>
                <w:rFonts w:eastAsia="Symbol"/>
                <w:sz w:val="20"/>
                <w:szCs w:val="24"/>
                <w:lang w:eastAsia="zh-CN"/>
              </w:rPr>
            </w:pPr>
          </w:p>
        </w:tc>
      </w:tr>
      <w:tr w:rsidR="007A272A" w:rsidRPr="00B37C6B" w:rsidTr="004A3E58">
        <w:trPr>
          <w:cantSplit/>
        </w:trPr>
        <w:tc>
          <w:tcPr>
            <w:tcW w:w="1244" w:type="dxa"/>
            <w:shd w:val="clear" w:color="auto" w:fill="auto"/>
          </w:tcPr>
          <w:p w:rsidR="007A272A" w:rsidRPr="00B37C6B" w:rsidRDefault="007A272A" w:rsidP="004A3E58">
            <w:pPr>
              <w:suppressLineNumbers/>
              <w:suppressAutoHyphens/>
              <w:rPr>
                <w:rFonts w:eastAsia="Symbol" w:cs="Symbol"/>
                <w:sz w:val="20"/>
                <w:szCs w:val="24"/>
                <w:lang w:eastAsia="zh-CN"/>
              </w:rPr>
            </w:pPr>
          </w:p>
        </w:tc>
        <w:tc>
          <w:tcPr>
            <w:tcW w:w="4111" w:type="dxa"/>
            <w:gridSpan w:val="2"/>
            <w:shd w:val="clear" w:color="auto" w:fill="auto"/>
          </w:tcPr>
          <w:p w:rsidR="007A272A" w:rsidRPr="00B37C6B" w:rsidRDefault="007A272A" w:rsidP="004A3E58">
            <w:pPr>
              <w:suppressAutoHyphens/>
              <w:snapToGrid w:val="0"/>
              <w:spacing w:line="200" w:lineRule="exact"/>
              <w:jc w:val="both"/>
              <w:rPr>
                <w:rFonts w:eastAsia="Symbol"/>
                <w:sz w:val="20"/>
                <w:szCs w:val="24"/>
                <w:lang w:eastAsia="zh-CN"/>
              </w:rPr>
            </w:pPr>
          </w:p>
        </w:tc>
        <w:tc>
          <w:tcPr>
            <w:tcW w:w="2410" w:type="dxa"/>
            <w:gridSpan w:val="2"/>
            <w:shd w:val="clear" w:color="auto" w:fill="auto"/>
          </w:tcPr>
          <w:p w:rsidR="007A272A" w:rsidRPr="00B37C6B" w:rsidRDefault="007A272A" w:rsidP="004A3E58">
            <w:pPr>
              <w:suppressAutoHyphens/>
              <w:snapToGrid w:val="0"/>
              <w:spacing w:line="200" w:lineRule="exact"/>
              <w:jc w:val="center"/>
              <w:rPr>
                <w:rFonts w:eastAsia="Symbol"/>
                <w:sz w:val="20"/>
                <w:szCs w:val="24"/>
                <w:lang w:eastAsia="zh-CN"/>
              </w:rPr>
            </w:pPr>
          </w:p>
        </w:tc>
        <w:tc>
          <w:tcPr>
            <w:tcW w:w="283" w:type="dxa"/>
            <w:shd w:val="clear" w:color="auto" w:fill="auto"/>
          </w:tcPr>
          <w:p w:rsidR="007A272A" w:rsidRPr="00B37C6B" w:rsidRDefault="007A272A" w:rsidP="004A3E58">
            <w:pPr>
              <w:suppressAutoHyphens/>
              <w:snapToGrid w:val="0"/>
              <w:spacing w:line="200" w:lineRule="exact"/>
              <w:jc w:val="center"/>
              <w:rPr>
                <w:rFonts w:eastAsia="Symbol"/>
                <w:sz w:val="20"/>
                <w:szCs w:val="24"/>
                <w:lang w:eastAsia="zh-CN"/>
              </w:rPr>
            </w:pPr>
          </w:p>
        </w:tc>
        <w:tc>
          <w:tcPr>
            <w:tcW w:w="2694" w:type="dxa"/>
            <w:gridSpan w:val="3"/>
            <w:shd w:val="clear" w:color="auto" w:fill="auto"/>
          </w:tcPr>
          <w:p w:rsidR="007A272A" w:rsidRPr="00B37C6B" w:rsidRDefault="007A272A" w:rsidP="004A3E58">
            <w:pPr>
              <w:suppressAutoHyphens/>
              <w:snapToGrid w:val="0"/>
              <w:spacing w:line="200" w:lineRule="exact"/>
              <w:jc w:val="center"/>
              <w:rPr>
                <w:rFonts w:eastAsia="Symbol"/>
                <w:sz w:val="20"/>
                <w:szCs w:val="24"/>
                <w:lang w:eastAsia="zh-CN"/>
              </w:rPr>
            </w:pPr>
          </w:p>
        </w:tc>
        <w:tc>
          <w:tcPr>
            <w:tcW w:w="283" w:type="dxa"/>
            <w:shd w:val="clear" w:color="auto" w:fill="auto"/>
          </w:tcPr>
          <w:p w:rsidR="007A272A" w:rsidRPr="00B37C6B" w:rsidRDefault="007A272A" w:rsidP="004A3E58">
            <w:pPr>
              <w:suppressAutoHyphens/>
              <w:snapToGrid w:val="0"/>
              <w:spacing w:line="200" w:lineRule="exact"/>
              <w:jc w:val="center"/>
              <w:rPr>
                <w:rFonts w:eastAsia="Symbol"/>
                <w:sz w:val="20"/>
                <w:szCs w:val="24"/>
                <w:lang w:eastAsia="zh-CN"/>
              </w:rPr>
            </w:pPr>
          </w:p>
        </w:tc>
        <w:tc>
          <w:tcPr>
            <w:tcW w:w="2584" w:type="dxa"/>
            <w:gridSpan w:val="3"/>
            <w:shd w:val="clear" w:color="auto" w:fill="auto"/>
          </w:tcPr>
          <w:p w:rsidR="007A272A" w:rsidRPr="00B37C6B" w:rsidRDefault="007A272A" w:rsidP="004A3E58">
            <w:pPr>
              <w:suppressAutoHyphens/>
              <w:snapToGrid w:val="0"/>
              <w:spacing w:line="200" w:lineRule="exact"/>
              <w:jc w:val="center"/>
              <w:rPr>
                <w:rFonts w:eastAsia="Symbol"/>
                <w:sz w:val="20"/>
                <w:szCs w:val="24"/>
                <w:lang w:eastAsia="zh-CN"/>
              </w:rPr>
            </w:pPr>
          </w:p>
        </w:tc>
        <w:tc>
          <w:tcPr>
            <w:tcW w:w="1701" w:type="dxa"/>
            <w:shd w:val="clear" w:color="auto" w:fill="auto"/>
          </w:tcPr>
          <w:p w:rsidR="007A272A" w:rsidRPr="00B37C6B" w:rsidRDefault="007A272A" w:rsidP="004A3E58">
            <w:pPr>
              <w:suppressAutoHyphens/>
              <w:snapToGrid w:val="0"/>
              <w:rPr>
                <w:rFonts w:eastAsia="Symbol"/>
                <w:sz w:val="20"/>
                <w:szCs w:val="24"/>
                <w:lang w:eastAsia="zh-CN"/>
              </w:rPr>
            </w:pPr>
          </w:p>
        </w:tc>
      </w:tr>
    </w:tbl>
    <w:p w:rsidR="00415983" w:rsidRPr="00A24983" w:rsidRDefault="00415983" w:rsidP="008F7C5C">
      <w:pPr>
        <w:spacing w:after="120"/>
      </w:pPr>
      <w:bookmarkStart w:id="33" w:name="_GoBack"/>
      <w:bookmarkEnd w:id="33"/>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54E" w:rsidRDefault="0033054E">
      <w:r>
        <w:separator/>
      </w:r>
    </w:p>
  </w:endnote>
  <w:endnote w:type="continuationSeparator" w:id="0">
    <w:p w:rsidR="0033054E" w:rsidRDefault="00330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54E" w:rsidRDefault="0033054E">
      <w:r>
        <w:separator/>
      </w:r>
    </w:p>
  </w:footnote>
  <w:footnote w:type="continuationSeparator" w:id="0">
    <w:p w:rsidR="0033054E" w:rsidRDefault="003305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7A272A">
      <w:rPr>
        <w:rStyle w:val="a6"/>
        <w:noProof/>
        <w:sz w:val="20"/>
      </w:rPr>
      <w:t>14</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1522307C">
      <w:start w:val="1"/>
      <w:numFmt w:val="decimal"/>
      <w:lvlText w:val="%1."/>
      <w:lvlJc w:val="left"/>
      <w:pPr>
        <w:tabs>
          <w:tab w:val="num" w:pos="720"/>
        </w:tabs>
        <w:ind w:left="720" w:hanging="360"/>
      </w:pPr>
      <w:rPr>
        <w:rFonts w:hint="default"/>
      </w:rPr>
    </w:lvl>
    <w:lvl w:ilvl="1" w:tplc="5C58FCB8">
      <w:start w:val="5123"/>
      <w:numFmt w:val="decimal"/>
      <w:lvlText w:val="(%2)"/>
      <w:lvlJc w:val="left"/>
      <w:pPr>
        <w:tabs>
          <w:tab w:val="num" w:pos="3915"/>
        </w:tabs>
        <w:ind w:left="3915" w:hanging="2835"/>
      </w:pPr>
      <w:rPr>
        <w:rFonts w:hint="default"/>
      </w:rPr>
    </w:lvl>
    <w:lvl w:ilvl="2" w:tplc="E6A4DE12" w:tentative="1">
      <w:start w:val="1"/>
      <w:numFmt w:val="lowerRoman"/>
      <w:lvlText w:val="%3."/>
      <w:lvlJc w:val="right"/>
      <w:pPr>
        <w:tabs>
          <w:tab w:val="num" w:pos="2160"/>
        </w:tabs>
        <w:ind w:left="2160" w:hanging="180"/>
      </w:pPr>
    </w:lvl>
    <w:lvl w:ilvl="3" w:tplc="EEC8FB5C" w:tentative="1">
      <w:start w:val="1"/>
      <w:numFmt w:val="decimal"/>
      <w:lvlText w:val="%4."/>
      <w:lvlJc w:val="left"/>
      <w:pPr>
        <w:tabs>
          <w:tab w:val="num" w:pos="2880"/>
        </w:tabs>
        <w:ind w:left="2880" w:hanging="360"/>
      </w:pPr>
    </w:lvl>
    <w:lvl w:ilvl="4" w:tplc="9386F95A" w:tentative="1">
      <w:start w:val="1"/>
      <w:numFmt w:val="lowerLetter"/>
      <w:lvlText w:val="%5."/>
      <w:lvlJc w:val="left"/>
      <w:pPr>
        <w:tabs>
          <w:tab w:val="num" w:pos="3600"/>
        </w:tabs>
        <w:ind w:left="3600" w:hanging="360"/>
      </w:pPr>
    </w:lvl>
    <w:lvl w:ilvl="5" w:tplc="7B143C4E" w:tentative="1">
      <w:start w:val="1"/>
      <w:numFmt w:val="lowerRoman"/>
      <w:lvlText w:val="%6."/>
      <w:lvlJc w:val="right"/>
      <w:pPr>
        <w:tabs>
          <w:tab w:val="num" w:pos="4320"/>
        </w:tabs>
        <w:ind w:left="4320" w:hanging="180"/>
      </w:pPr>
    </w:lvl>
    <w:lvl w:ilvl="6" w:tplc="D116C504" w:tentative="1">
      <w:start w:val="1"/>
      <w:numFmt w:val="decimal"/>
      <w:lvlText w:val="%7."/>
      <w:lvlJc w:val="left"/>
      <w:pPr>
        <w:tabs>
          <w:tab w:val="num" w:pos="5040"/>
        </w:tabs>
        <w:ind w:left="5040" w:hanging="360"/>
      </w:pPr>
    </w:lvl>
    <w:lvl w:ilvl="7" w:tplc="BE8EBD5A" w:tentative="1">
      <w:start w:val="1"/>
      <w:numFmt w:val="lowerLetter"/>
      <w:lvlText w:val="%8."/>
      <w:lvlJc w:val="left"/>
      <w:pPr>
        <w:tabs>
          <w:tab w:val="num" w:pos="5760"/>
        </w:tabs>
        <w:ind w:left="5760" w:hanging="360"/>
      </w:pPr>
    </w:lvl>
    <w:lvl w:ilvl="8" w:tplc="D004A6AA"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054E"/>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85026"/>
    <w:rsid w:val="00786D6B"/>
    <w:rsid w:val="007900C2"/>
    <w:rsid w:val="00796300"/>
    <w:rsid w:val="007965E0"/>
    <w:rsid w:val="007A0AE6"/>
    <w:rsid w:val="007A272A"/>
    <w:rsid w:val="007A3987"/>
    <w:rsid w:val="007A4626"/>
    <w:rsid w:val="007A7717"/>
    <w:rsid w:val="007B1212"/>
    <w:rsid w:val="007B1530"/>
    <w:rsid w:val="007B2223"/>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773B"/>
    <w:rsid w:val="00A46A5B"/>
    <w:rsid w:val="00A474CF"/>
    <w:rsid w:val="00A50886"/>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3BFCC8E1"/>
  <w15:chartTrackingRefBased/>
  <w15:docId w15:val="{8FF19589-7F42-4374-92E0-DFFC006E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3609</Words>
  <Characters>20574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OMO3</cp:lastModifiedBy>
  <cp:revision>2</cp:revision>
  <cp:lastPrinted>2015-09-03T12:03:00Z</cp:lastPrinted>
  <dcterms:created xsi:type="dcterms:W3CDTF">2020-01-24T05:41:00Z</dcterms:created>
  <dcterms:modified xsi:type="dcterms:W3CDTF">2020-01-24T06:28:00Z</dcterms:modified>
</cp:coreProperties>
</file>