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>
      <w:bookmarkStart w:id="0" w:name="_GoBack"/>
      <w:bookmarkEnd w:id="0"/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A6728B" w:rsidP="00EF7CDD">
            <w:pPr>
              <w:jc w:val="center"/>
            </w:pPr>
            <w:bookmarkStart w:id="1" w:name="z0001_000_00"/>
            <w:bookmarkEnd w:id="1"/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A6728B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2" w:name="z0002_000_00"/>
            <w:bookmarkEnd w:id="2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A6728B" w:rsidP="00EF7CDD"/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первобеременных</w:t>
            </w:r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3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2026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4"/>
            <w:bookmarkEnd w:id="4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5"/>
            <w:bookmarkEnd w:id="5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6"/>
            <w:bookmarkEnd w:id="6"/>
          </w:p>
        </w:tc>
        <w:tc>
          <w:tcPr>
            <w:tcW w:w="953" w:type="dxa"/>
            <w:vAlign w:val="center"/>
          </w:tcPr>
          <w:p w:rsidR="00A6728B" w:rsidRPr="00055078" w:rsidRDefault="002026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7"/>
            <w:bookmarkEnd w:id="7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1008" w:type="dxa"/>
            <w:vAlign w:val="center"/>
          </w:tcPr>
          <w:p w:rsidR="00A6728B" w:rsidRPr="00055078" w:rsidRDefault="002026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8"/>
            <w:bookmarkEnd w:id="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09"/>
            <w:bookmarkEnd w:id="9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0"/>
            <w:bookmarkEnd w:id="10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1_11"/>
            <w:bookmarkEnd w:id="11"/>
          </w:p>
        </w:tc>
      </w:tr>
      <w:bookmarkEnd w:id="3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4"/>
            <w:bookmarkEnd w:id="1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5"/>
            <w:bookmarkEnd w:id="13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6"/>
            <w:bookmarkEnd w:id="14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7"/>
            <w:bookmarkEnd w:id="15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8"/>
            <w:bookmarkEnd w:id="16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09"/>
            <w:bookmarkEnd w:id="17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0"/>
            <w:bookmarkEnd w:id="18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9" w:name="z1000_002_11"/>
            <w:bookmarkEnd w:id="19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4"/>
            <w:bookmarkEnd w:id="20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5"/>
            <w:bookmarkEnd w:id="2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6"/>
            <w:bookmarkEnd w:id="22"/>
          </w:p>
        </w:tc>
        <w:tc>
          <w:tcPr>
            <w:tcW w:w="95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7"/>
            <w:bookmarkEnd w:id="23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1008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8"/>
            <w:bookmarkEnd w:id="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09"/>
            <w:bookmarkEnd w:id="2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0"/>
            <w:bookmarkEnd w:id="2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7" w:name="z1000_003_11"/>
            <w:bookmarkEnd w:id="2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8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9" w:name="z1000_011_04"/>
            <w:bookmarkStart w:id="30" w:name="z1000_008_04"/>
            <w:bookmarkEnd w:id="29"/>
            <w:bookmarkEnd w:id="3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5"/>
            <w:bookmarkEnd w:id="3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6"/>
            <w:bookmarkEnd w:id="3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7"/>
            <w:bookmarkEnd w:id="3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8"/>
            <w:bookmarkEnd w:id="3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09"/>
            <w:bookmarkEnd w:id="3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0"/>
            <w:bookmarkEnd w:id="3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7" w:name="z1000_008_11"/>
            <w:bookmarkEnd w:id="3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8" w:name="z1000_012_14" w:colFirst="10" w:colLast="10"/>
            <w:bookmarkEnd w:id="28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9" w:name="z1000_012_04"/>
            <w:bookmarkStart w:id="40" w:name="z1000_009_04"/>
            <w:bookmarkEnd w:id="39"/>
            <w:bookmarkEnd w:id="4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5"/>
            <w:bookmarkEnd w:id="4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6"/>
            <w:bookmarkEnd w:id="4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7"/>
            <w:bookmarkEnd w:id="4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8"/>
            <w:bookmarkEnd w:id="4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09"/>
            <w:bookmarkEnd w:id="4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0"/>
            <w:bookmarkEnd w:id="4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7" w:name="z1000_009_11"/>
            <w:bookmarkEnd w:id="4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2026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8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202616" w:rsidP="00B71750">
            <w:pPr>
              <w:spacing w:before="120"/>
              <w:jc w:val="right"/>
            </w:pPr>
            <w:r>
              <w:t>44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B71750">
              <w:rPr>
                <w:lang w:val="en-US"/>
              </w:rPr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420702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 перво</w:t>
            </w:r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ВИЧ-инфици</w:t>
            </w:r>
            <w:r w:rsidR="0059229F">
              <w:rPr>
                <w:sz w:val="16"/>
                <w:szCs w:val="16"/>
              </w:rPr>
              <w:t>ро</w:t>
            </w:r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637446" w:rsidP="00A74F27">
            <w:pPr>
              <w:spacing w:before="120"/>
              <w:jc w:val="right"/>
            </w:pP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r w:rsidRPr="00607F3A">
              <w:t xml:space="preserve">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Должностное лицо,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ответственное за предоставление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 xml:space="preserve">статистической  </w:t>
      </w:r>
      <w:r w:rsidRPr="00986142">
        <w:rPr>
          <w:sz w:val="18"/>
          <w:szCs w:val="18"/>
        </w:rPr>
        <w:t>информации</w:t>
      </w:r>
      <w:proofErr w:type="gramEnd"/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лицо,  </w:t>
      </w:r>
      <w:r w:rsidRPr="00986142">
        <w:rPr>
          <w:sz w:val="18"/>
          <w:szCs w:val="18"/>
        </w:rPr>
        <w:t>уполномоченное</w:t>
      </w:r>
      <w:proofErr w:type="gramEnd"/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 xml:space="preserve">предоставлять  </w:t>
      </w:r>
      <w:r w:rsidRPr="00986142">
        <w:rPr>
          <w:sz w:val="18"/>
          <w:szCs w:val="18"/>
        </w:rPr>
        <w:t>статистическую</w:t>
      </w:r>
      <w:proofErr w:type="gramEnd"/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>информацию  от</w:t>
      </w:r>
      <w:proofErr w:type="gramEnd"/>
      <w:r w:rsidRPr="00986142">
        <w:rPr>
          <w:sz w:val="18"/>
          <w:szCs w:val="18"/>
        </w:rPr>
        <w:t xml:space="preserve"> имени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юридического </w:t>
      </w:r>
      <w:proofErr w:type="gramStart"/>
      <w:r w:rsidRPr="00986142">
        <w:rPr>
          <w:sz w:val="18"/>
          <w:szCs w:val="18"/>
        </w:rPr>
        <w:t xml:space="preserve">лица)   </w:t>
      </w:r>
      <w:proofErr w:type="gramEnd"/>
      <w:r w:rsidRPr="00986142">
        <w:rPr>
          <w:sz w:val="18"/>
          <w:szCs w:val="18"/>
        </w:rPr>
        <w:t xml:space="preserve">           ____________________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__________________________________</w:t>
      </w:r>
      <w:r>
        <w:rPr>
          <w:sz w:val="18"/>
          <w:szCs w:val="18"/>
        </w:rPr>
        <w:t>______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</w:t>
      </w:r>
      <w:r>
        <w:rPr>
          <w:sz w:val="18"/>
          <w:szCs w:val="18"/>
        </w:rPr>
        <w:t>_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                                (</w:t>
      </w:r>
      <w:proofErr w:type="gramStart"/>
      <w:r w:rsidRPr="00986142">
        <w:rPr>
          <w:sz w:val="18"/>
          <w:szCs w:val="18"/>
        </w:rPr>
        <w:t xml:space="preserve">должность)   </w:t>
      </w:r>
      <w:proofErr w:type="gramEnd"/>
      <w:r w:rsidRPr="00986142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(Ф.И.О.)                                        </w:t>
      </w:r>
      <w:r>
        <w:rPr>
          <w:sz w:val="18"/>
          <w:szCs w:val="18"/>
        </w:rPr>
        <w:t xml:space="preserve">       </w:t>
      </w:r>
      <w:r w:rsidRPr="00986142">
        <w:rPr>
          <w:sz w:val="18"/>
          <w:szCs w:val="18"/>
        </w:rPr>
        <w:t>(подпись)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_____________________</w:t>
      </w:r>
      <w:r>
        <w:rPr>
          <w:sz w:val="18"/>
          <w:szCs w:val="18"/>
        </w:rPr>
        <w:t>_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</w:t>
      </w:r>
      <w:proofErr w:type="gramStart"/>
      <w:r>
        <w:rPr>
          <w:sz w:val="18"/>
          <w:szCs w:val="18"/>
        </w:rPr>
        <w:t>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86142">
        <w:rPr>
          <w:sz w:val="18"/>
          <w:szCs w:val="18"/>
        </w:rPr>
        <w:t>E-mail</w:t>
      </w:r>
      <w:proofErr w:type="gramEnd"/>
      <w:r w:rsidRPr="00986142">
        <w:rPr>
          <w:sz w:val="18"/>
          <w:szCs w:val="18"/>
        </w:rPr>
        <w:t>: ___________________</w:t>
      </w:r>
      <w:r>
        <w:rPr>
          <w:sz w:val="18"/>
          <w:szCs w:val="18"/>
        </w:rPr>
        <w:t xml:space="preserve">  «</w:t>
      </w:r>
      <w:r w:rsidRPr="00986142">
        <w:rPr>
          <w:sz w:val="18"/>
          <w:szCs w:val="18"/>
        </w:rPr>
        <w:t>____</w:t>
      </w:r>
      <w:r>
        <w:rPr>
          <w:sz w:val="18"/>
          <w:szCs w:val="18"/>
        </w:rPr>
        <w:t>»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_____________</w:t>
      </w:r>
      <w:r w:rsidRPr="00986142">
        <w:rPr>
          <w:sz w:val="18"/>
          <w:szCs w:val="18"/>
        </w:rPr>
        <w:t>20__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>год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</w:t>
      </w:r>
      <w:r w:rsidRPr="0098614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</w:t>
      </w:r>
      <w:r w:rsidRPr="00986142">
        <w:rPr>
          <w:sz w:val="18"/>
          <w:szCs w:val="18"/>
        </w:rPr>
        <w:t xml:space="preserve"> (номер                                                                              </w:t>
      </w:r>
      <w:r>
        <w:rPr>
          <w:sz w:val="18"/>
          <w:szCs w:val="18"/>
        </w:rPr>
        <w:t xml:space="preserve">                  </w:t>
      </w:r>
      <w:proofErr w:type="gramStart"/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(</w:t>
      </w:r>
      <w:proofErr w:type="gramEnd"/>
      <w:r w:rsidRPr="00986142">
        <w:rPr>
          <w:sz w:val="18"/>
          <w:szCs w:val="18"/>
        </w:rPr>
        <w:t>дата составления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 xml:space="preserve">контактного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Pr="00986142">
        <w:rPr>
          <w:sz w:val="18"/>
          <w:szCs w:val="18"/>
        </w:rPr>
        <w:t>документа)</w:t>
      </w:r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>телефона)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lastRenderedPageBreak/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</w:t>
      </w:r>
      <w:proofErr w:type="gramStart"/>
      <w:r w:rsidRPr="00537178">
        <w:rPr>
          <w:szCs w:val="28"/>
        </w:rPr>
        <w:t>Сведения  о</w:t>
      </w:r>
      <w:proofErr w:type="gramEnd"/>
      <w:r w:rsidRPr="00537178">
        <w:rPr>
          <w:szCs w:val="28"/>
        </w:rPr>
        <w:t xml:space="preserve">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lastRenderedPageBreak/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</w:t>
      </w:r>
      <w:proofErr w:type="gramStart"/>
      <w:r w:rsidRPr="00CD0C40">
        <w:rPr>
          <w:szCs w:val="28"/>
        </w:rPr>
        <w:t xml:space="preserve">исходом </w:t>
      </w:r>
      <w:r>
        <w:rPr>
          <w:szCs w:val="28"/>
        </w:rPr>
        <w:t xml:space="preserve"> </w:t>
      </w:r>
      <w:r w:rsidRPr="00CD0C40">
        <w:rPr>
          <w:szCs w:val="28"/>
        </w:rPr>
        <w:t>в</w:t>
      </w:r>
      <w:proofErr w:type="gramEnd"/>
      <w:r w:rsidRPr="00CD0C40">
        <w:rPr>
          <w:szCs w:val="28"/>
        </w:rPr>
        <w:t xml:space="preserve">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 выделяются: беременность с абортивным исходом у первобеременных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>выделяются: беременность с абортивным исходом у первобеременных</w:t>
      </w:r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 xml:space="preserve">пересмотра и правилам </w:t>
      </w:r>
      <w:proofErr w:type="gramStart"/>
      <w:r>
        <w:rPr>
          <w:szCs w:val="28"/>
        </w:rPr>
        <w:t>кодирования  «</w:t>
      </w:r>
      <w:proofErr w:type="gramEnd"/>
      <w:r>
        <w:rPr>
          <w:szCs w:val="28"/>
        </w:rPr>
        <w:t>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2616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EBE9ECB-AE4B-4B2E-AC4B-3A3EA12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17554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OMO5</cp:lastModifiedBy>
  <cp:revision>1</cp:revision>
  <cp:lastPrinted>2017-12-13T11:00:00Z</cp:lastPrinted>
  <dcterms:created xsi:type="dcterms:W3CDTF">2020-01-29T04:01:00Z</dcterms:created>
  <dcterms:modified xsi:type="dcterms:W3CDTF">2020-01-29T04:01:00Z</dcterms:modified>
</cp:coreProperties>
</file>