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A974F5" w:rsidRPr="00DF7F9C" w:rsidRDefault="00A974F5" w:rsidP="0073380A">
            <w:pPr>
              <w:spacing w:before="60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DF7F9C"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7" style="position:absolute;margin-left:7.7pt;margin-top:.95pt;width:727.45pt;height:203.6pt;z-index:-251659776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20___  г.</w:t>
            </w:r>
            <w:r w:rsidRPr="00DF7F9C">
              <w:rPr>
                <w:sz w:val="18"/>
              </w:rPr>
              <w:t xml:space="preserve"> </w:t>
            </w:r>
            <w:r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A974F5" w:rsidP="00A974F5">
      <w:pPr>
        <w:spacing w:line="540" w:lineRule="exact"/>
        <w:rPr>
          <w:sz w:val="18"/>
        </w:rPr>
      </w:pPr>
      <w:r w:rsidRPr="00DF7F9C">
        <w:rPr>
          <w:sz w:val="18"/>
        </w:rPr>
        <w:pict>
          <v:rect id="_x0000_s1029" style="position:absolute;margin-left:600.55pt;margin-top:23.3pt;width:117.5pt;height:16.55pt;z-index:-251657728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</w:t>
            </w:r>
            <w:r w:rsidRPr="00DF7F9C">
              <w:rPr>
                <w:sz w:val="18"/>
              </w:rPr>
              <w:t>е</w:t>
            </w:r>
            <w:r w:rsidRPr="00DF7F9C">
              <w:rPr>
                <w:sz w:val="18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A974F5" w:rsidP="0073380A">
            <w:pPr>
              <w:jc w:val="center"/>
              <w:rPr>
                <w:i/>
                <w:sz w:val="20"/>
              </w:rPr>
            </w:pPr>
            <w:r w:rsidRPr="00DF7F9C"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251656704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</w:t>
            </w:r>
            <w:r w:rsidRPr="00DF7F9C">
              <w:rPr>
                <w:sz w:val="20"/>
              </w:rPr>
              <w:t>К</w:t>
            </w:r>
            <w:r w:rsidRPr="00DF7F9C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</w:t>
            </w:r>
            <w:r w:rsidRPr="00254178">
              <w:rPr>
                <w:b/>
                <w:sz w:val="20"/>
                <w:szCs w:val="20"/>
              </w:rPr>
              <w:t>н</w:t>
            </w:r>
            <w:r w:rsidRPr="00254178">
              <w:rPr>
                <w:b/>
                <w:sz w:val="20"/>
                <w:szCs w:val="20"/>
              </w:rPr>
              <w:t>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</w:t>
            </w:r>
            <w:r w:rsidRPr="00254178">
              <w:rPr>
                <w:sz w:val="18"/>
                <w:szCs w:val="18"/>
              </w:rPr>
              <w:t>о</w:t>
            </w:r>
            <w:r w:rsidRPr="00254178">
              <w:rPr>
                <w:sz w:val="18"/>
                <w:szCs w:val="18"/>
              </w:rPr>
              <w:t>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</w:t>
            </w:r>
            <w:r w:rsidRPr="00DF7F9C">
              <w:rPr>
                <w:sz w:val="16"/>
                <w:szCs w:val="16"/>
              </w:rPr>
              <w:t>ы</w:t>
            </w:r>
            <w:r w:rsidRPr="00DF7F9C">
              <w:rPr>
                <w:sz w:val="16"/>
                <w:szCs w:val="16"/>
              </w:rPr>
              <w:t>х (гр.4) наблюдаются и получают консультативно-л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 xml:space="preserve">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571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B369F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 xml:space="preserve">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393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</w:t>
      </w:r>
      <w:r w:rsidR="00A974F5" w:rsidRPr="00254178">
        <w:rPr>
          <w:bCs/>
          <w:sz w:val="20"/>
          <w:szCs w:val="20"/>
        </w:rPr>
        <w:t>е</w:t>
      </w:r>
      <w:r w:rsidR="00A974F5" w:rsidRPr="00254178">
        <w:rPr>
          <w:bCs/>
          <w:sz w:val="20"/>
          <w:szCs w:val="20"/>
        </w:rPr>
        <w:t>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</w:t>
            </w:r>
            <w:r w:rsidRPr="00DF7F9C">
              <w:rPr>
                <w:sz w:val="16"/>
                <w:szCs w:val="16"/>
              </w:rPr>
              <w:t>а</w:t>
            </w:r>
            <w:r w:rsidRPr="00DF7F9C">
              <w:rPr>
                <w:sz w:val="16"/>
                <w:szCs w:val="16"/>
              </w:rPr>
              <w:t>блюдаются и получают ко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сультативно-лечебную помощь  по состоянию  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>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571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83900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732C64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347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308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393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</w:t>
      </w:r>
      <w:r w:rsidRPr="00254178">
        <w:rPr>
          <w:b/>
          <w:sz w:val="20"/>
          <w:szCs w:val="20"/>
        </w:rPr>
        <w:t>ж</w:t>
      </w:r>
      <w:r w:rsidRPr="00254178">
        <w:rPr>
          <w:b/>
          <w:sz w:val="20"/>
          <w:szCs w:val="20"/>
        </w:rPr>
        <w:t>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</w:t>
            </w:r>
            <w:r w:rsidRPr="00083900">
              <w:rPr>
                <w:sz w:val="18"/>
                <w:szCs w:val="18"/>
              </w:rPr>
              <w:t>о</w:t>
            </w:r>
            <w:r w:rsidRPr="00083900">
              <w:rPr>
                <w:sz w:val="18"/>
                <w:szCs w:val="18"/>
              </w:rPr>
              <w:t>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>, адаптир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 xml:space="preserve">ванный </w:t>
            </w:r>
            <w:r w:rsidRPr="00DF7F9C">
              <w:rPr>
                <w:sz w:val="18"/>
                <w:szCs w:val="18"/>
              </w:rPr>
              <w:br/>
              <w:t>для и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</w:t>
            </w:r>
            <w:r w:rsidRPr="00DF7F9C">
              <w:rPr>
                <w:sz w:val="18"/>
                <w:szCs w:val="18"/>
              </w:rPr>
              <w:t>г</w:t>
            </w:r>
            <w:r w:rsidRPr="00DF7F9C">
              <w:rPr>
                <w:sz w:val="18"/>
                <w:szCs w:val="18"/>
              </w:rPr>
              <w:t>нозом (гр.4)</w:t>
            </w:r>
          </w:p>
        </w:tc>
      </w:tr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</w:t>
            </w:r>
            <w:r w:rsidRPr="00DF7F9C">
              <w:rPr>
                <w:sz w:val="18"/>
                <w:szCs w:val="18"/>
              </w:rPr>
              <w:t>з</w:t>
            </w:r>
            <w:r w:rsidRPr="00DF7F9C">
              <w:rPr>
                <w:sz w:val="18"/>
                <w:szCs w:val="18"/>
              </w:rPr>
              <w:t>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диспансе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254178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</w:t>
            </w:r>
            <w:r w:rsidRPr="00DF7F9C">
              <w:rPr>
                <w:b/>
                <w:sz w:val="18"/>
                <w:szCs w:val="18"/>
              </w:rPr>
              <w:t>к</w:t>
            </w:r>
            <w:r w:rsidRPr="00DF7F9C">
              <w:rPr>
                <w:b/>
                <w:sz w:val="18"/>
                <w:szCs w:val="18"/>
              </w:rPr>
              <w:t xml:space="preserve">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</w:t>
            </w:r>
            <w:r w:rsidRPr="00DF7F9C">
              <w:rPr>
                <w:sz w:val="18"/>
                <w:szCs w:val="18"/>
              </w:rPr>
              <w:t>м</w:t>
            </w:r>
            <w:r w:rsidRPr="00DF7F9C">
              <w:rPr>
                <w:sz w:val="18"/>
                <w:szCs w:val="18"/>
              </w:rPr>
              <w:t>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581623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254178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EC6B2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FC7DA7" w:rsidRPr="003F1220" w:rsidRDefault="00FC7DA7" w:rsidP="00C13243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FC7DA7" w:rsidRPr="003F1220" w:rsidRDefault="00FC7DA7" w:rsidP="00C13243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</w:t>
      </w:r>
      <w:r w:rsidRPr="00DF7F9C">
        <w:t>й</w:t>
      </w:r>
      <w:r w:rsidRPr="00DF7F9C">
        <w:t>ствами поведения (кроме заболеваний, связанных с употреблением психоактивных веществ)» (д</w:t>
      </w:r>
      <w:r w:rsidRPr="00DF7F9C">
        <w:t>а</w:t>
      </w:r>
      <w:r w:rsidRPr="00DF7F9C">
        <w:t xml:space="preserve">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</w:t>
      </w:r>
      <w:r w:rsidRPr="00DF7F9C">
        <w:rPr>
          <w:b w:val="0"/>
          <w:sz w:val="24"/>
          <w:szCs w:val="24"/>
        </w:rPr>
        <w:t>а</w:t>
      </w:r>
      <w:r w:rsidRPr="00DF7F9C">
        <w:rPr>
          <w:b w:val="0"/>
          <w:sz w:val="24"/>
          <w:szCs w:val="24"/>
        </w:rPr>
        <w:t>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</w:t>
      </w:r>
      <w:r w:rsidRPr="00DF7F9C">
        <w:t>й</w:t>
      </w:r>
      <w:r w:rsidRPr="00DF7F9C">
        <w:t>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</w:t>
      </w:r>
      <w:r w:rsidRPr="00DF7F9C">
        <w:t>и</w:t>
      </w:r>
      <w:r w:rsidRPr="00DF7F9C">
        <w:t>ческих расстройств, умстьвенной отсталости.  В данную форму не включаются сведения о больных с психическими расстройствами, св</w:t>
      </w:r>
      <w:r w:rsidRPr="00DF7F9C">
        <w:t>я</w:t>
      </w:r>
      <w:r w:rsidRPr="00DF7F9C">
        <w:t>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</w:t>
      </w:r>
      <w:r w:rsidRPr="00DF7F9C">
        <w:t>ь</w:t>
      </w:r>
      <w:r w:rsidRPr="00DF7F9C">
        <w:t>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DF7F9C">
        <w:t>а</w:t>
      </w:r>
      <w:r w:rsidRPr="00DF7F9C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</w:t>
      </w:r>
      <w:r w:rsidRPr="00DF7F9C">
        <w:t>к</w:t>
      </w:r>
      <w:r w:rsidRPr="00DF7F9C">
        <w:t>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6B28" w:rsidRDefault="00EC6B28">
      <w:r>
        <w:separator/>
      </w:r>
    </w:p>
  </w:endnote>
  <w:endnote w:type="continuationSeparator" w:id="0">
    <w:p w:rsidR="00EC6B28" w:rsidRDefault="00EC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6B28" w:rsidRDefault="00EC6B28">
      <w:r>
        <w:separator/>
      </w:r>
    </w:p>
  </w:footnote>
  <w:footnote w:type="continuationSeparator" w:id="0">
    <w:p w:rsidR="00EC6B28" w:rsidRDefault="00EC6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C6B28">
      <w:rPr>
        <w:rStyle w:val="a6"/>
        <w:noProof/>
      </w:rPr>
      <w:t>1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111E2F"/>
    <w:rsid w:val="00155F2A"/>
    <w:rsid w:val="001B7C05"/>
    <w:rsid w:val="00242AF5"/>
    <w:rsid w:val="00254178"/>
    <w:rsid w:val="002D01E9"/>
    <w:rsid w:val="003571FE"/>
    <w:rsid w:val="00371DA0"/>
    <w:rsid w:val="003F2195"/>
    <w:rsid w:val="004042CC"/>
    <w:rsid w:val="00581623"/>
    <w:rsid w:val="005842A7"/>
    <w:rsid w:val="00633E46"/>
    <w:rsid w:val="006460F6"/>
    <w:rsid w:val="00683213"/>
    <w:rsid w:val="007304EF"/>
    <w:rsid w:val="00732C64"/>
    <w:rsid w:val="0073380A"/>
    <w:rsid w:val="00775338"/>
    <w:rsid w:val="00835662"/>
    <w:rsid w:val="008B369F"/>
    <w:rsid w:val="00982516"/>
    <w:rsid w:val="00A24F12"/>
    <w:rsid w:val="00A974F5"/>
    <w:rsid w:val="00B87614"/>
    <w:rsid w:val="00C13243"/>
    <w:rsid w:val="00CF6CD1"/>
    <w:rsid w:val="00D32848"/>
    <w:rsid w:val="00DF7F9C"/>
    <w:rsid w:val="00E22998"/>
    <w:rsid w:val="00E47452"/>
    <w:rsid w:val="00EC6B28"/>
    <w:rsid w:val="00F01133"/>
    <w:rsid w:val="00F41AE2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19CC0DD3-DE7C-4DF7-8DA8-7372AD2B2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2634</Words>
  <Characters>15018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2021-02-01T04:14:00Z</dcterms:created>
  <dcterms:modified xsi:type="dcterms:W3CDTF">2021-02-01T04:15:00Z</dcterms:modified>
</cp:coreProperties>
</file>